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83B7" w14:textId="41C8879D" w:rsidR="009C118B" w:rsidRPr="004D2508" w:rsidRDefault="009C118B" w:rsidP="00D56786">
      <w:pPr>
        <w:keepLines/>
        <w:spacing w:before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Toc424214234"/>
      <w:r w:rsidRPr="004D2508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435C1" w:rsidRPr="004D2508">
        <w:rPr>
          <w:rFonts w:asciiTheme="minorHAnsi" w:hAnsiTheme="minorHAnsi" w:cstheme="minorHAnsi"/>
          <w:sz w:val="24"/>
          <w:szCs w:val="24"/>
        </w:rPr>
        <w:t xml:space="preserve">nr </w:t>
      </w:r>
      <w:r w:rsidR="004D2508" w:rsidRPr="004D2508">
        <w:rPr>
          <w:rFonts w:asciiTheme="minorHAnsi" w:hAnsiTheme="minorHAnsi" w:cstheme="minorHAnsi"/>
          <w:sz w:val="24"/>
          <w:szCs w:val="24"/>
        </w:rPr>
        <w:t>3 do Zaproszenia</w:t>
      </w:r>
    </w:p>
    <w:p w14:paraId="331EB7B5" w14:textId="77777777" w:rsidR="000072BE" w:rsidRPr="00D12B73" w:rsidRDefault="006913B9" w:rsidP="00D56786">
      <w:pPr>
        <w:keepLines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2B73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2F4AD7AE" w14:textId="77777777" w:rsidR="00D56786" w:rsidRPr="00D12B73" w:rsidRDefault="00D56786" w:rsidP="00D56786">
      <w:pPr>
        <w:pStyle w:val="Akapitzlist"/>
        <w:keepLines/>
        <w:numPr>
          <w:ilvl w:val="0"/>
          <w:numId w:val="48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12B73">
        <w:rPr>
          <w:rFonts w:asciiTheme="minorHAnsi" w:hAnsiTheme="minorHAnsi" w:cstheme="minorHAnsi"/>
          <w:b/>
          <w:sz w:val="24"/>
          <w:szCs w:val="24"/>
        </w:rPr>
        <w:t>Przedmiot zamówienia:</w:t>
      </w:r>
      <w:bookmarkStart w:id="1" w:name="_GoBack"/>
      <w:bookmarkEnd w:id="1"/>
    </w:p>
    <w:bookmarkEnd w:id="0"/>
    <w:p w14:paraId="165C1570" w14:textId="60A9D12E" w:rsidR="00D56786" w:rsidRPr="00D12B73" w:rsidRDefault="0077286F" w:rsidP="00D56786">
      <w:pPr>
        <w:pStyle w:val="Akapitzlist"/>
        <w:keepLines/>
        <w:spacing w:before="200"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Przedmiotem zamówienia jest dosta</w:t>
      </w:r>
      <w:r w:rsidR="00935B6D">
        <w:rPr>
          <w:rFonts w:asciiTheme="minorHAnsi" w:hAnsiTheme="minorHAnsi" w:cstheme="minorHAnsi"/>
          <w:sz w:val="24"/>
          <w:szCs w:val="24"/>
        </w:rPr>
        <w:t>rczenie l</w:t>
      </w:r>
      <w:r w:rsidRPr="00D12B73">
        <w:rPr>
          <w:rFonts w:asciiTheme="minorHAnsi" w:hAnsiTheme="minorHAnsi" w:cstheme="minorHAnsi"/>
          <w:sz w:val="24"/>
          <w:szCs w:val="24"/>
        </w:rPr>
        <w:t>icencji do oprogramowania</w:t>
      </w:r>
      <w:r w:rsidR="00C03630" w:rsidRPr="00D12B73">
        <w:rPr>
          <w:rFonts w:asciiTheme="minorHAnsi" w:hAnsiTheme="minorHAnsi" w:cstheme="minorHAnsi"/>
          <w:sz w:val="24"/>
          <w:szCs w:val="24"/>
        </w:rPr>
        <w:t xml:space="preserve"> </w:t>
      </w:r>
      <w:r w:rsidR="00C03630" w:rsidRPr="00D12B73">
        <w:rPr>
          <w:rFonts w:asciiTheme="minorHAnsi" w:eastAsia="Calibri" w:hAnsiTheme="minorHAnsi" w:cstheme="minorHAnsi"/>
          <w:sz w:val="24"/>
          <w:szCs w:val="24"/>
          <w:lang w:eastAsia="en-US"/>
        </w:rPr>
        <w:t>Microsoft SQL Server 2019 Standard wraz z licencją Software Assurance</w:t>
      </w:r>
      <w:r w:rsidR="00935B6D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D12B73" w:rsidRPr="00D12B7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D12B73" w:rsidRPr="00D12B73">
        <w:rPr>
          <w:rFonts w:asciiTheme="minorHAnsi" w:hAnsiTheme="minorHAnsi" w:cstheme="minorHAnsi"/>
          <w:sz w:val="24"/>
          <w:szCs w:val="24"/>
        </w:rPr>
        <w:t>oraz ze wsparciem i dostępem do aktualizacji</w:t>
      </w:r>
      <w:r w:rsidR="001575AB" w:rsidRPr="00D12B73">
        <w:rPr>
          <w:rFonts w:asciiTheme="minorHAnsi" w:hAnsiTheme="minorHAnsi" w:cstheme="minorHAnsi"/>
          <w:sz w:val="24"/>
          <w:szCs w:val="24"/>
        </w:rPr>
        <w:t>.</w:t>
      </w:r>
    </w:p>
    <w:p w14:paraId="0A24A100" w14:textId="77777777" w:rsidR="00D56786" w:rsidRPr="00D12B73" w:rsidRDefault="00D56786" w:rsidP="00D56786">
      <w:pPr>
        <w:pStyle w:val="Akapitzlist"/>
        <w:keepLines/>
        <w:numPr>
          <w:ilvl w:val="0"/>
          <w:numId w:val="48"/>
        </w:numPr>
        <w:spacing w:before="200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D12B73">
        <w:rPr>
          <w:rFonts w:asciiTheme="minorHAnsi" w:hAnsiTheme="minorHAnsi" w:cstheme="minorHAnsi"/>
          <w:b/>
          <w:sz w:val="24"/>
          <w:szCs w:val="24"/>
        </w:rPr>
        <w:t>Zakres zamówienia:</w:t>
      </w:r>
    </w:p>
    <w:p w14:paraId="1524B0F4" w14:textId="77777777" w:rsidR="00935B6D" w:rsidRPr="00935B6D" w:rsidRDefault="00375AD4" w:rsidP="00935B6D">
      <w:pPr>
        <w:pStyle w:val="Akapitzlist"/>
        <w:keepLines/>
        <w:numPr>
          <w:ilvl w:val="0"/>
          <w:numId w:val="49"/>
        </w:numPr>
        <w:spacing w:line="276" w:lineRule="auto"/>
        <w:ind w:left="851" w:hanging="425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935B6D">
        <w:rPr>
          <w:rFonts w:asciiTheme="minorHAnsi" w:hAnsiTheme="minorHAnsi" w:cstheme="minorHAnsi"/>
          <w:sz w:val="24"/>
          <w:szCs w:val="24"/>
        </w:rPr>
        <w:t>Przedmiot</w:t>
      </w:r>
      <w:r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zamówienia obejmuje dostawę bezterminowych licencji Microsoft SQL Server 2019 Standard wraz z licencją Software Assurance</w:t>
      </w:r>
      <w:r w:rsidR="00D56786"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>– ilość zgodnie z tabelą</w:t>
      </w:r>
      <w:r w:rsidR="003D430D"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1</w:t>
      </w:r>
      <w:r w:rsidR="00D217A1"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</w:t>
      </w:r>
      <w:r w:rsidR="00935B6D"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D217A1"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ich </w:t>
      </w:r>
      <w:r w:rsidR="00D56786" w:rsidRPr="00935B6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D217A1" w:rsidRPr="00935B6D">
        <w:rPr>
          <w:rFonts w:asciiTheme="minorHAnsi" w:hAnsiTheme="minorHAnsi" w:cstheme="minorHAnsi"/>
          <w:sz w:val="24"/>
          <w:szCs w:val="24"/>
        </w:rPr>
        <w:t xml:space="preserve">aktualizacją </w:t>
      </w:r>
      <w:r w:rsidRPr="00935B6D">
        <w:rPr>
          <w:rFonts w:asciiTheme="minorHAnsi" w:hAnsiTheme="minorHAnsi" w:cstheme="minorHAnsi"/>
          <w:sz w:val="24"/>
          <w:szCs w:val="24"/>
        </w:rPr>
        <w:t xml:space="preserve">do </w:t>
      </w:r>
      <w:r w:rsidR="00D217A1" w:rsidRPr="00935B6D">
        <w:rPr>
          <w:rFonts w:asciiTheme="minorHAnsi" w:hAnsiTheme="minorHAnsi" w:cstheme="minorHAnsi"/>
          <w:sz w:val="24"/>
          <w:szCs w:val="24"/>
        </w:rPr>
        <w:t xml:space="preserve">minimum </w:t>
      </w:r>
      <w:r w:rsidRPr="00935B6D">
        <w:rPr>
          <w:rFonts w:asciiTheme="minorHAnsi" w:hAnsiTheme="minorHAnsi" w:cstheme="minorHAnsi"/>
          <w:sz w:val="24"/>
          <w:szCs w:val="24"/>
        </w:rPr>
        <w:t xml:space="preserve"> 31.12.2023 r., tj. do końca trwania aktualnej umowy Microsoft Enterprise Agreement o numerze 84797520.</w:t>
      </w:r>
      <w:r w:rsidR="00E50FEA" w:rsidRPr="00935B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B7432A" w14:textId="2EAF4632" w:rsidR="003D430D" w:rsidRPr="00935B6D" w:rsidRDefault="00935B6D" w:rsidP="00935B6D">
      <w:pPr>
        <w:pStyle w:val="Akapitzlist"/>
        <w:keepLines/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E50FEA" w:rsidRPr="00935B6D">
        <w:rPr>
          <w:rFonts w:asciiTheme="minorHAnsi" w:hAnsiTheme="minorHAnsi" w:cstheme="minorHAnsi"/>
          <w:sz w:val="24"/>
          <w:szCs w:val="24"/>
        </w:rPr>
        <w:t>amawiający wymaga dostawy licencji na warunkach przewidzianych przez producenta oprogramowania dla jednostek realizujących zadania publiczne.</w:t>
      </w:r>
    </w:p>
    <w:p w14:paraId="4F211B1D" w14:textId="261D7CDF" w:rsidR="00D56786" w:rsidRPr="00D12B73" w:rsidRDefault="00D56786" w:rsidP="00935B6D">
      <w:pPr>
        <w:pStyle w:val="Akapitzlist"/>
        <w:keepLines/>
        <w:numPr>
          <w:ilvl w:val="0"/>
          <w:numId w:val="49"/>
        </w:numPr>
        <w:spacing w:line="276" w:lineRule="auto"/>
        <w:ind w:left="851" w:hanging="425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D12B73">
        <w:rPr>
          <w:rFonts w:asciiTheme="minorHAnsi" w:hAnsiTheme="minorHAnsi" w:cstheme="minorHAnsi"/>
          <w:b/>
          <w:sz w:val="24"/>
          <w:szCs w:val="24"/>
        </w:rPr>
        <w:t>Zamawiający</w:t>
      </w:r>
      <w:r w:rsidRPr="00D12B7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wymaga, żeby dostarczone licencje do oprogramowania były kompatybilne z obecnie posiadaną infrastrukturą informatyczną opartą o usługę katalogową Active Directory.</w:t>
      </w:r>
    </w:p>
    <w:p w14:paraId="6B0A33F4" w14:textId="77777777" w:rsidR="00D56786" w:rsidRPr="00D12B73" w:rsidRDefault="00D56786" w:rsidP="00D56786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7F67723" w14:textId="18058475" w:rsidR="00375AD4" w:rsidRPr="00D12B73" w:rsidRDefault="00375AD4" w:rsidP="00980AA3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Tabela 1 – specyfikacja ilościowa zamawianych produktów.</w:t>
      </w:r>
    </w:p>
    <w:p w14:paraId="1045DB3C" w14:textId="1329ADD5" w:rsidR="00375AD4" w:rsidRPr="00D12B73" w:rsidRDefault="00375AD4" w:rsidP="00980AA3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  <w:gridCol w:w="1839"/>
      </w:tblGrid>
      <w:tr w:rsidR="00375AD4" w:rsidRPr="00D12B73" w14:paraId="22B1AE3E" w14:textId="77777777" w:rsidTr="00B92E21">
        <w:trPr>
          <w:trHeight w:val="588"/>
        </w:trPr>
        <w:tc>
          <w:tcPr>
            <w:tcW w:w="3936" w:type="pct"/>
            <w:shd w:val="clear" w:color="auto" w:fill="auto"/>
            <w:vAlign w:val="center"/>
            <w:hideMark/>
          </w:tcPr>
          <w:p w14:paraId="554552F4" w14:textId="77777777" w:rsidR="00375AD4" w:rsidRPr="00D12B73" w:rsidRDefault="00375AD4" w:rsidP="00980A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2B7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Typ oprogramowania</w:t>
            </w:r>
          </w:p>
        </w:tc>
        <w:tc>
          <w:tcPr>
            <w:tcW w:w="1064" w:type="pct"/>
            <w:shd w:val="clear" w:color="auto" w:fill="auto"/>
            <w:vAlign w:val="center"/>
            <w:hideMark/>
          </w:tcPr>
          <w:p w14:paraId="5F8C414A" w14:textId="77777777" w:rsidR="00375AD4" w:rsidRPr="00D12B73" w:rsidRDefault="00375AD4" w:rsidP="00980A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12B7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Liczba Paczek</w:t>
            </w:r>
          </w:p>
        </w:tc>
      </w:tr>
      <w:tr w:rsidR="00375AD4" w:rsidRPr="00D12B73" w14:paraId="0B9B9008" w14:textId="77777777" w:rsidTr="00B92E21">
        <w:trPr>
          <w:trHeight w:val="942"/>
        </w:trPr>
        <w:tc>
          <w:tcPr>
            <w:tcW w:w="3936" w:type="pct"/>
            <w:shd w:val="clear" w:color="auto" w:fill="auto"/>
            <w:vAlign w:val="center"/>
          </w:tcPr>
          <w:p w14:paraId="15764BC1" w14:textId="305E4958" w:rsidR="00375AD4" w:rsidRPr="00D12B73" w:rsidRDefault="00375AD4" w:rsidP="00980AA3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12B7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Microsoft SQL Server 2019 Standard + Software Assurance</w:t>
            </w:r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licencje</w:t>
            </w:r>
            <w:proofErr w:type="spellEnd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zależne</w:t>
            </w:r>
            <w:proofErr w:type="spellEnd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od</w:t>
            </w:r>
            <w:proofErr w:type="spellEnd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liczby</w:t>
            </w:r>
            <w:proofErr w:type="spellEnd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rdzeni</w:t>
            </w:r>
            <w:proofErr w:type="spellEnd"/>
            <w:r w:rsidRPr="00D12B73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7644ECAC" w14:textId="77777777" w:rsidR="00375AD4" w:rsidRPr="00935B6D" w:rsidRDefault="00375AD4" w:rsidP="00980AA3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35B6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  <w:p w14:paraId="4D388037" w14:textId="77777777" w:rsidR="00375AD4" w:rsidRPr="00D12B73" w:rsidRDefault="00375AD4" w:rsidP="00980AA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35B6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(jedna paczka </w:t>
            </w:r>
            <w:r w:rsidRPr="00935B6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zawiera 2 licencje)</w:t>
            </w:r>
          </w:p>
        </w:tc>
      </w:tr>
    </w:tbl>
    <w:p w14:paraId="212671B4" w14:textId="77777777" w:rsidR="00594C4E" w:rsidRPr="00D12B73" w:rsidRDefault="00594C4E" w:rsidP="00980AA3">
      <w:pPr>
        <w:keepLines/>
        <w:spacing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34C22DEC" w14:textId="6EE19D7A" w:rsidR="00375AD4" w:rsidRPr="00D12B73" w:rsidRDefault="00375AD4" w:rsidP="00935B6D">
      <w:pPr>
        <w:pStyle w:val="Nagwek2"/>
        <w:keepLines/>
        <w:numPr>
          <w:ilvl w:val="0"/>
          <w:numId w:val="48"/>
        </w:numPr>
        <w:spacing w:before="0" w:after="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bookmarkStart w:id="2" w:name="_Toc239226819"/>
      <w:bookmarkStart w:id="3" w:name="_Toc346008750"/>
      <w:bookmarkStart w:id="4" w:name="_Toc349914276"/>
      <w:r w:rsidRPr="00D12B73">
        <w:rPr>
          <w:rFonts w:asciiTheme="minorHAnsi" w:hAnsiTheme="minorHAnsi" w:cstheme="minorHAnsi"/>
          <w:i w:val="0"/>
          <w:sz w:val="24"/>
          <w:szCs w:val="24"/>
        </w:rPr>
        <w:t xml:space="preserve"> Wymagania ogólne</w:t>
      </w:r>
      <w:bookmarkEnd w:id="2"/>
      <w:bookmarkEnd w:id="3"/>
      <w:bookmarkEnd w:id="4"/>
      <w:r w:rsidRPr="00D12B7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7D96538C" w14:textId="77777777" w:rsidR="00375AD4" w:rsidRPr="00D12B73" w:rsidRDefault="00375AD4" w:rsidP="00935B6D">
      <w:pPr>
        <w:numPr>
          <w:ilvl w:val="0"/>
          <w:numId w:val="44"/>
        </w:numPr>
        <w:spacing w:line="276" w:lineRule="auto"/>
        <w:ind w:hanging="295"/>
        <w:jc w:val="left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Oprogramowanie musi pozwalać na swobodne przenoszenie pomiędzy stacjami roboczymi lub serwerami (np. w przypadku wymiany lub uszkodzenia sprzętu).</w:t>
      </w:r>
    </w:p>
    <w:p w14:paraId="0B101627" w14:textId="79C0F60C" w:rsidR="00375AD4" w:rsidRPr="00D12B73" w:rsidRDefault="00375AD4" w:rsidP="00B92E21">
      <w:pPr>
        <w:numPr>
          <w:ilvl w:val="0"/>
          <w:numId w:val="44"/>
        </w:numPr>
        <w:spacing w:line="276" w:lineRule="auto"/>
        <w:ind w:hanging="294"/>
        <w:jc w:val="left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 xml:space="preserve">Wykonawca umożliwi aktualizacje oprogramowania do najnowszej dostępnej wersji oraz zapewni wsparcie techniczne </w:t>
      </w:r>
      <w:r w:rsidR="00935B6D">
        <w:rPr>
          <w:rFonts w:asciiTheme="minorHAnsi" w:hAnsiTheme="minorHAnsi" w:cstheme="minorHAnsi"/>
          <w:sz w:val="24"/>
          <w:szCs w:val="24"/>
        </w:rPr>
        <w:t xml:space="preserve">- </w:t>
      </w:r>
      <w:r w:rsidR="00935B6D" w:rsidRPr="00346C3F">
        <w:rPr>
          <w:rFonts w:asciiTheme="minorHAnsi" w:hAnsiTheme="minorHAnsi" w:cstheme="minorHAnsi"/>
          <w:sz w:val="24"/>
          <w:szCs w:val="24"/>
        </w:rPr>
        <w:t>całodobow</w:t>
      </w:r>
      <w:r w:rsidR="00935B6D">
        <w:rPr>
          <w:rFonts w:asciiTheme="minorHAnsi" w:hAnsiTheme="minorHAnsi" w:cstheme="minorHAnsi"/>
          <w:sz w:val="24"/>
          <w:szCs w:val="24"/>
        </w:rPr>
        <w:t>ą</w:t>
      </w:r>
      <w:r w:rsidR="00935B6D" w:rsidRPr="00346C3F">
        <w:rPr>
          <w:rFonts w:asciiTheme="minorHAnsi" w:hAnsiTheme="minorHAnsi" w:cstheme="minorHAnsi"/>
          <w:sz w:val="24"/>
          <w:szCs w:val="24"/>
        </w:rPr>
        <w:t xml:space="preserve"> pomoc techniczn</w:t>
      </w:r>
      <w:r w:rsidR="00935B6D">
        <w:rPr>
          <w:rFonts w:asciiTheme="minorHAnsi" w:hAnsiTheme="minorHAnsi" w:cstheme="minorHAnsi"/>
          <w:sz w:val="24"/>
          <w:szCs w:val="24"/>
        </w:rPr>
        <w:t xml:space="preserve">ą </w:t>
      </w:r>
      <w:r w:rsidR="00935B6D" w:rsidRPr="00346C3F">
        <w:rPr>
          <w:rFonts w:asciiTheme="minorHAnsi" w:hAnsiTheme="minorHAnsi" w:cstheme="minorHAnsi"/>
          <w:sz w:val="24"/>
          <w:szCs w:val="24"/>
        </w:rPr>
        <w:t>(telefonicznie oraz za pośrednictwem strony internetowej producenta)</w:t>
      </w:r>
      <w:r w:rsidR="00935B6D">
        <w:rPr>
          <w:rFonts w:asciiTheme="minorHAnsi" w:hAnsiTheme="minorHAnsi" w:cstheme="minorHAnsi"/>
          <w:sz w:val="24"/>
          <w:szCs w:val="24"/>
        </w:rPr>
        <w:t>,</w:t>
      </w:r>
      <w:r w:rsidR="00935B6D" w:rsidRPr="00346C3F">
        <w:rPr>
          <w:rFonts w:asciiTheme="minorHAnsi" w:hAnsiTheme="minorHAnsi" w:cstheme="minorHAnsi"/>
          <w:sz w:val="24"/>
          <w:szCs w:val="24"/>
        </w:rPr>
        <w:t xml:space="preserve"> w zakresie pomocy przy rozwiązywaniu problemów</w:t>
      </w:r>
      <w:r w:rsidR="00D217A1">
        <w:rPr>
          <w:rFonts w:asciiTheme="minorHAnsi" w:hAnsiTheme="minorHAnsi" w:cstheme="minorHAnsi"/>
          <w:sz w:val="24"/>
          <w:szCs w:val="24"/>
        </w:rPr>
        <w:t xml:space="preserve"> (licencja SA)</w:t>
      </w:r>
      <w:r w:rsidRPr="00D12B73">
        <w:rPr>
          <w:rFonts w:asciiTheme="minorHAnsi" w:hAnsiTheme="minorHAnsi" w:cstheme="minorHAnsi"/>
          <w:sz w:val="24"/>
          <w:szCs w:val="24"/>
        </w:rPr>
        <w:t>.</w:t>
      </w:r>
    </w:p>
    <w:p w14:paraId="032E860D" w14:textId="77777777" w:rsidR="00375AD4" w:rsidRPr="00D12B73" w:rsidRDefault="00375AD4" w:rsidP="00D12B73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Wykonawca zapewni dostęp do spersonalizowanej strony pozwalającej upoważnionym osobom ze strony Zamawiającego na:</w:t>
      </w:r>
    </w:p>
    <w:p w14:paraId="2AD956D3" w14:textId="77777777" w:rsidR="00375AD4" w:rsidRPr="00D12B73" w:rsidRDefault="00375AD4" w:rsidP="00B92E21">
      <w:pPr>
        <w:pStyle w:val="Akapitzlist"/>
        <w:numPr>
          <w:ilvl w:val="0"/>
          <w:numId w:val="45"/>
        </w:numPr>
        <w:spacing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lastRenderedPageBreak/>
        <w:t>Pobieranie zakupionego oprogramowania,</w:t>
      </w:r>
    </w:p>
    <w:p w14:paraId="6EE495AC" w14:textId="77777777" w:rsidR="00375AD4" w:rsidRPr="00D12B73" w:rsidRDefault="00375AD4" w:rsidP="00B92E21">
      <w:pPr>
        <w:pStyle w:val="Akapitzlist"/>
        <w:numPr>
          <w:ilvl w:val="0"/>
          <w:numId w:val="45"/>
        </w:numPr>
        <w:spacing w:line="276" w:lineRule="auto"/>
        <w:ind w:hanging="294"/>
        <w:contextualSpacing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Pobieranie kluczy aktywacyjnych do zakupionego oprogramowania,</w:t>
      </w:r>
    </w:p>
    <w:p w14:paraId="524EE118" w14:textId="2CB1356F" w:rsidR="00375AD4" w:rsidRPr="00935B6D" w:rsidRDefault="00375AD4" w:rsidP="00B92E21">
      <w:pPr>
        <w:pStyle w:val="Akapitzlist"/>
        <w:numPr>
          <w:ilvl w:val="0"/>
          <w:numId w:val="45"/>
        </w:numPr>
        <w:spacing w:line="276" w:lineRule="auto"/>
        <w:ind w:left="1072" w:hanging="295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 xml:space="preserve">Sprawdzanie liczby zakupionych licencji w </w:t>
      </w:r>
      <w:r w:rsidRPr="00935B6D">
        <w:rPr>
          <w:rFonts w:asciiTheme="minorHAnsi" w:hAnsiTheme="minorHAnsi" w:cstheme="minorHAnsi"/>
          <w:sz w:val="24"/>
          <w:szCs w:val="24"/>
        </w:rPr>
        <w:t>wykazie zakupionych produktów.</w:t>
      </w:r>
    </w:p>
    <w:p w14:paraId="371E2811" w14:textId="50EE1468" w:rsidR="00375AD4" w:rsidRPr="00935B6D" w:rsidRDefault="00375AD4" w:rsidP="00935B6D">
      <w:p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935B6D">
        <w:rPr>
          <w:rFonts w:asciiTheme="minorHAnsi" w:hAnsiTheme="minorHAnsi" w:cstheme="minorHAnsi"/>
          <w:sz w:val="24"/>
          <w:szCs w:val="24"/>
        </w:rPr>
        <w:t>Zamawiający wymaga udzielenia uprawnień na stronie producenta oraz dostępu do kodu zamawianego oprogramowania i kluczy licencyjnych.</w:t>
      </w:r>
    </w:p>
    <w:p w14:paraId="1AF3DF8E" w14:textId="0EB09C45" w:rsidR="00375AD4" w:rsidRPr="00935B6D" w:rsidRDefault="00375AD4" w:rsidP="00D12B73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35B6D">
        <w:rPr>
          <w:rFonts w:asciiTheme="minorHAnsi" w:hAnsiTheme="minorHAnsi" w:cstheme="minorHAnsi"/>
          <w:sz w:val="24"/>
          <w:szCs w:val="24"/>
        </w:rPr>
        <w:t xml:space="preserve">Po dziewięćdziesięciu (90) dniach od zakończenia okresu trwania umowy </w:t>
      </w:r>
      <w:r w:rsidR="00935B6D" w:rsidRPr="00935B6D">
        <w:rPr>
          <w:rFonts w:asciiTheme="minorHAnsi" w:hAnsiTheme="minorHAnsi" w:cstheme="minorHAnsi"/>
          <w:sz w:val="24"/>
          <w:szCs w:val="24"/>
        </w:rPr>
        <w:t xml:space="preserve">(tj. po 31.12.2023 r.), </w:t>
      </w:r>
      <w:r w:rsidRPr="00935B6D">
        <w:rPr>
          <w:rFonts w:asciiTheme="minorHAnsi" w:hAnsiTheme="minorHAnsi" w:cstheme="minorHAnsi"/>
          <w:sz w:val="24"/>
          <w:szCs w:val="24"/>
        </w:rPr>
        <w:t>Wykonawca zapewni możliwość wyłączenia konta na spersonalizowanej stronie Zamawiającego i usunięcie jego danych.</w:t>
      </w:r>
    </w:p>
    <w:p w14:paraId="18D41A16" w14:textId="114E36AC" w:rsidR="00375AD4" w:rsidRPr="00D12B73" w:rsidRDefault="00375AD4" w:rsidP="00D12B73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35B6D">
        <w:rPr>
          <w:rFonts w:asciiTheme="minorHAnsi" w:hAnsiTheme="minorHAnsi" w:cstheme="minorHAnsi"/>
          <w:sz w:val="24"/>
          <w:szCs w:val="24"/>
        </w:rPr>
        <w:t>Jeżeli nowa wersja</w:t>
      </w:r>
      <w:r w:rsidR="00935B6D" w:rsidRPr="00935B6D">
        <w:rPr>
          <w:rFonts w:asciiTheme="minorHAnsi" w:hAnsiTheme="minorHAnsi" w:cstheme="minorHAnsi"/>
          <w:sz w:val="24"/>
          <w:szCs w:val="24"/>
        </w:rPr>
        <w:t xml:space="preserve"> p</w:t>
      </w:r>
      <w:r w:rsidRPr="00935B6D">
        <w:rPr>
          <w:rFonts w:asciiTheme="minorHAnsi" w:hAnsiTheme="minorHAnsi" w:cstheme="minorHAnsi"/>
          <w:sz w:val="24"/>
          <w:szCs w:val="24"/>
        </w:rPr>
        <w:t>roduktu</w:t>
      </w:r>
      <w:r w:rsidR="00935B6D" w:rsidRPr="00935B6D">
        <w:rPr>
          <w:rFonts w:asciiTheme="minorHAnsi" w:hAnsiTheme="minorHAnsi" w:cstheme="minorHAnsi"/>
          <w:sz w:val="24"/>
          <w:szCs w:val="24"/>
        </w:rPr>
        <w:t xml:space="preserve">, tj. oprogramowanie MS SQL Server 2019, </w:t>
      </w:r>
      <w:r w:rsidRPr="00935B6D">
        <w:rPr>
          <w:rFonts w:asciiTheme="minorHAnsi" w:hAnsiTheme="minorHAnsi" w:cstheme="minorHAnsi"/>
          <w:sz w:val="24"/>
          <w:szCs w:val="24"/>
        </w:rPr>
        <w:t>zawierać będzie bardziej restrykcyjne prawa do używania niż wersja, która była aktualna na dzień złożenia oferty, te bardziej restrykcyjne prawa do używania nie będą</w:t>
      </w:r>
      <w:r w:rsidRPr="00D12B73">
        <w:rPr>
          <w:rFonts w:asciiTheme="minorHAnsi" w:hAnsiTheme="minorHAnsi" w:cstheme="minorHAnsi"/>
          <w:sz w:val="24"/>
          <w:szCs w:val="24"/>
        </w:rPr>
        <w:t xml:space="preserve"> miały zastosowania do korzystania z tego </w:t>
      </w:r>
      <w:r w:rsidR="00935B6D">
        <w:rPr>
          <w:rFonts w:asciiTheme="minorHAnsi" w:hAnsiTheme="minorHAnsi" w:cstheme="minorHAnsi"/>
          <w:sz w:val="24"/>
          <w:szCs w:val="24"/>
        </w:rPr>
        <w:t>p</w:t>
      </w:r>
      <w:r w:rsidRPr="00D12B73">
        <w:rPr>
          <w:rFonts w:asciiTheme="minorHAnsi" w:hAnsiTheme="minorHAnsi" w:cstheme="minorHAnsi"/>
          <w:sz w:val="24"/>
          <w:szCs w:val="24"/>
        </w:rPr>
        <w:t>roduktu przez Zamawiającego.</w:t>
      </w:r>
    </w:p>
    <w:p w14:paraId="1BF98D1E" w14:textId="77777777" w:rsidR="00375AD4" w:rsidRPr="00D12B73" w:rsidRDefault="00375AD4" w:rsidP="00D12B73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Dostarczone przez Wykonawcę licencje muszą pochodzić z legalnych źródeł oraz zostać dostarczone Zamawiającemu ze wszystkimi składnikami niezbędnymi do potwierdzenia legalności ich pochodzenia (np.: certyfikat autentyczności, kod aktywacyjny wraz z instrukcją aktywacji, wpis na stronie producenta oprogramowania, itp.).</w:t>
      </w:r>
    </w:p>
    <w:p w14:paraId="4FA78A8B" w14:textId="77777777" w:rsidR="00375AD4" w:rsidRPr="00D12B73" w:rsidRDefault="00375AD4" w:rsidP="00D12B73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Zamawiający nie dopuszcza dostawy licencji typu OEM.</w:t>
      </w:r>
    </w:p>
    <w:p w14:paraId="697ADDBF" w14:textId="77777777" w:rsidR="00375AD4" w:rsidRPr="00D12B73" w:rsidRDefault="00375AD4" w:rsidP="00D12B73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12B73">
        <w:rPr>
          <w:rFonts w:asciiTheme="minorHAnsi" w:hAnsiTheme="minorHAnsi" w:cstheme="minorHAnsi"/>
          <w:sz w:val="24"/>
          <w:szCs w:val="24"/>
        </w:rPr>
        <w:t>Licencja musi zapewniać możliwość korzystania z poprzednich wersji zamawianego oprogramowania.</w:t>
      </w:r>
      <w:r w:rsidRPr="00D12B73">
        <w:rPr>
          <w:rFonts w:asciiTheme="minorHAnsi" w:hAnsiTheme="minorHAnsi" w:cstheme="minorHAnsi"/>
          <w:sz w:val="24"/>
          <w:szCs w:val="24"/>
        </w:rPr>
        <w:cr/>
      </w:r>
    </w:p>
    <w:p w14:paraId="164F7118" w14:textId="4D591B3A" w:rsidR="00C205F4" w:rsidRPr="00D12B73" w:rsidRDefault="00C205F4" w:rsidP="00B92E2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C205F4" w:rsidRPr="00D12B73" w:rsidSect="00B92E21">
      <w:footerReference w:type="default" r:id="rId9"/>
      <w:headerReference w:type="first" r:id="rId10"/>
      <w:pgSz w:w="11906" w:h="16838"/>
      <w:pgMar w:top="1843" w:right="1417" w:bottom="2127" w:left="1417" w:header="567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CA1B6" w14:textId="77777777" w:rsidR="00856C88" w:rsidRDefault="00856C88" w:rsidP="00245CDE">
      <w:pPr>
        <w:spacing w:line="240" w:lineRule="auto"/>
      </w:pPr>
      <w:r>
        <w:separator/>
      </w:r>
    </w:p>
  </w:endnote>
  <w:endnote w:type="continuationSeparator" w:id="0">
    <w:p w14:paraId="70D255E5" w14:textId="77777777" w:rsidR="00856C88" w:rsidRDefault="00856C88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8F39F" w14:textId="01905384" w:rsidR="00D564A6" w:rsidRDefault="00D564A6" w:rsidP="0087424C">
    <w:pPr>
      <w:pStyle w:val="Stopka"/>
      <w:tabs>
        <w:tab w:val="left" w:pos="6015"/>
      </w:tabs>
    </w:pPr>
    <w:r>
      <w:tab/>
    </w:r>
    <w:sdt>
      <w:sdtPr>
        <w:id w:val="-20410353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5B6D">
          <w:rPr>
            <w:noProof/>
          </w:rPr>
          <w:t>2</w:t>
        </w:r>
        <w:r>
          <w:fldChar w:fldCharType="end"/>
        </w:r>
      </w:sdtContent>
    </w:sdt>
    <w:r>
      <w:tab/>
    </w:r>
  </w:p>
  <w:p w14:paraId="2746D402" w14:textId="73A1FD4B" w:rsidR="00D564A6" w:rsidRDefault="00D564A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1EA0A68" wp14:editId="4B92F4A9">
          <wp:simplePos x="0" y="0"/>
          <wp:positionH relativeFrom="page">
            <wp:posOffset>375285</wp:posOffset>
          </wp:positionH>
          <wp:positionV relativeFrom="paragraph">
            <wp:posOffset>760730</wp:posOffset>
          </wp:positionV>
          <wp:extent cx="7541895" cy="10659110"/>
          <wp:effectExtent l="0" t="0" r="1905" b="8890"/>
          <wp:wrapNone/>
          <wp:docPr id="65" name="Obraz 65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D95C1" w14:textId="77777777" w:rsidR="00856C88" w:rsidRDefault="00856C88" w:rsidP="00245CDE">
      <w:pPr>
        <w:spacing w:line="240" w:lineRule="auto"/>
      </w:pPr>
      <w:r>
        <w:separator/>
      </w:r>
    </w:p>
  </w:footnote>
  <w:footnote w:type="continuationSeparator" w:id="0">
    <w:p w14:paraId="05474BAA" w14:textId="77777777" w:rsidR="00856C88" w:rsidRDefault="00856C88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90F3" w14:textId="368FEC17" w:rsidR="00B92E21" w:rsidRDefault="00B92E21" w:rsidP="00B92E21">
    <w:pPr>
      <w:pStyle w:val="Nagwek"/>
      <w:ind w:hanging="1134"/>
    </w:pPr>
    <w:r>
      <w:rPr>
        <w:noProof/>
        <w:lang w:eastAsia="pl-PL"/>
      </w:rPr>
      <w:drawing>
        <wp:inline distT="0" distB="0" distL="0" distR="0" wp14:anchorId="4A610A85" wp14:editId="4DD8344F">
          <wp:extent cx="1333500" cy="866775"/>
          <wp:effectExtent l="0" t="0" r="0" b="9525"/>
          <wp:docPr id="66" name="Obraz 66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 Grupa P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94EE875"/>
    <w:lvl w:ilvl="0">
      <w:start w:val="1"/>
      <w:numFmt w:val="lowerLetter"/>
      <w:suff w:val="nothing"/>
      <w:lvlText w:val="%1."/>
      <w:lvlJc w:val="left"/>
      <w:pPr>
        <w:ind w:left="0" w:firstLine="72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numFmt w:val="bullet"/>
      <w:suff w:val="nothing"/>
      <w:lvlText w:val="-"/>
      <w:lvlJc w:val="left"/>
      <w:pPr>
        <w:ind w:left="0" w:firstLine="1364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556"/>
        </w:tabs>
        <w:ind w:left="556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lowerRoman"/>
      <w:suff w:val="nothing"/>
      <w:lvlText w:val="(%4)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524"/>
      </w:pPr>
      <w:rPr>
        <w:rFonts w:ascii="Palatino" w:eastAsia="ヒラギノ角ゴ Pro W3" w:hAnsi="Palatino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25518CD"/>
    <w:multiLevelType w:val="hybridMultilevel"/>
    <w:tmpl w:val="01A2F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56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D053E1"/>
    <w:multiLevelType w:val="hybridMultilevel"/>
    <w:tmpl w:val="399C6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457D7"/>
    <w:multiLevelType w:val="hybridMultilevel"/>
    <w:tmpl w:val="213A3750"/>
    <w:lvl w:ilvl="0" w:tplc="0415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A358CEB2">
      <w:start w:val="1"/>
      <w:numFmt w:val="bullet"/>
      <w:lvlText w:val="-"/>
      <w:lvlJc w:val="left"/>
      <w:pPr>
        <w:tabs>
          <w:tab w:val="num" w:pos="1797"/>
        </w:tabs>
        <w:ind w:left="1777" w:hanging="34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7E12E9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8194E"/>
    <w:multiLevelType w:val="hybridMultilevel"/>
    <w:tmpl w:val="E9DE7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26871"/>
    <w:multiLevelType w:val="hybridMultilevel"/>
    <w:tmpl w:val="2D72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E2AF4"/>
    <w:multiLevelType w:val="hybridMultilevel"/>
    <w:tmpl w:val="3D72AB8A"/>
    <w:lvl w:ilvl="0" w:tplc="5CA45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3B82B95"/>
    <w:multiLevelType w:val="hybridMultilevel"/>
    <w:tmpl w:val="4500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26AA"/>
    <w:multiLevelType w:val="hybridMultilevel"/>
    <w:tmpl w:val="3E3836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C627F"/>
    <w:multiLevelType w:val="hybridMultilevel"/>
    <w:tmpl w:val="CF4C3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375F"/>
    <w:multiLevelType w:val="multilevel"/>
    <w:tmpl w:val="17847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A56FFD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AC1E0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AF68B6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F3CC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974006"/>
    <w:multiLevelType w:val="hybridMultilevel"/>
    <w:tmpl w:val="E392EA7A"/>
    <w:lvl w:ilvl="0" w:tplc="CFB61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433"/>
    <w:multiLevelType w:val="hybridMultilevel"/>
    <w:tmpl w:val="57E21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9B0668"/>
    <w:multiLevelType w:val="hybridMultilevel"/>
    <w:tmpl w:val="8E98F0F0"/>
    <w:lvl w:ilvl="0" w:tplc="B17C8A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77DA3"/>
    <w:multiLevelType w:val="hybridMultilevel"/>
    <w:tmpl w:val="5A7A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F65B9"/>
    <w:multiLevelType w:val="hybridMultilevel"/>
    <w:tmpl w:val="3D72AB8A"/>
    <w:lvl w:ilvl="0" w:tplc="5CA45F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35885A49"/>
    <w:multiLevelType w:val="hybridMultilevel"/>
    <w:tmpl w:val="CA06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36F42"/>
    <w:multiLevelType w:val="hybridMultilevel"/>
    <w:tmpl w:val="40EA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70BBB"/>
    <w:multiLevelType w:val="hybridMultilevel"/>
    <w:tmpl w:val="D09ED178"/>
    <w:lvl w:ilvl="0" w:tplc="64EE5BC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103A9C"/>
    <w:multiLevelType w:val="hybridMultilevel"/>
    <w:tmpl w:val="7DF6B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FE621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00A7081"/>
    <w:multiLevelType w:val="hybridMultilevel"/>
    <w:tmpl w:val="56CAE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A0DBF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00200C"/>
    <w:multiLevelType w:val="hybridMultilevel"/>
    <w:tmpl w:val="555871C2"/>
    <w:lvl w:ilvl="0" w:tplc="B8702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933F4"/>
    <w:multiLevelType w:val="multilevel"/>
    <w:tmpl w:val="5A92F3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C36BE8"/>
    <w:multiLevelType w:val="hybridMultilevel"/>
    <w:tmpl w:val="EBFA9D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097326"/>
    <w:multiLevelType w:val="hybridMultilevel"/>
    <w:tmpl w:val="BFA8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7906CD"/>
    <w:multiLevelType w:val="hybridMultilevel"/>
    <w:tmpl w:val="7770A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517434"/>
    <w:multiLevelType w:val="hybridMultilevel"/>
    <w:tmpl w:val="641C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20060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D037CD"/>
    <w:multiLevelType w:val="hybridMultilevel"/>
    <w:tmpl w:val="DF28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D7B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06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2943BD0"/>
    <w:multiLevelType w:val="hybridMultilevel"/>
    <w:tmpl w:val="33140720"/>
    <w:lvl w:ilvl="0" w:tplc="CFB61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A95AFD"/>
    <w:multiLevelType w:val="hybridMultilevel"/>
    <w:tmpl w:val="BFA8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26254F"/>
    <w:multiLevelType w:val="hybridMultilevel"/>
    <w:tmpl w:val="F3FA4C28"/>
    <w:lvl w:ilvl="0" w:tplc="10E2296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517FD1"/>
    <w:multiLevelType w:val="multilevel"/>
    <w:tmpl w:val="72BAB2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Theme="minorHAnsi" w:eastAsiaTheme="minorHAnsi" w:hAnsiTheme="minorHAnsi" w:cstheme="minorBid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57053177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897568E"/>
    <w:multiLevelType w:val="hybridMultilevel"/>
    <w:tmpl w:val="9236B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8B4F30"/>
    <w:multiLevelType w:val="hybridMultilevel"/>
    <w:tmpl w:val="38766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F057CE3"/>
    <w:multiLevelType w:val="hybridMultilevel"/>
    <w:tmpl w:val="0944B3F8"/>
    <w:lvl w:ilvl="0" w:tplc="BBDA5048">
      <w:start w:val="1"/>
      <w:numFmt w:val="lowerRoman"/>
      <w:lvlText w:val="%1."/>
      <w:lvlJc w:val="left"/>
      <w:pPr>
        <w:ind w:left="1074" w:hanging="360"/>
      </w:pPr>
      <w:rPr>
        <w:rFonts w:asciiTheme="minorHAnsi" w:eastAsiaTheme="minorEastAsia" w:hAnsiTheme="minorHAns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7" w15:restartNumberingAfterBreak="0">
    <w:nsid w:val="658B5AE9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75114"/>
    <w:multiLevelType w:val="hybridMultilevel"/>
    <w:tmpl w:val="35A46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144739"/>
    <w:multiLevelType w:val="hybridMultilevel"/>
    <w:tmpl w:val="4CEEC86C"/>
    <w:lvl w:ilvl="0" w:tplc="E8B06F42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6059CD"/>
    <w:multiLevelType w:val="multilevel"/>
    <w:tmpl w:val="EBFA9D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8D324A"/>
    <w:multiLevelType w:val="hybridMultilevel"/>
    <w:tmpl w:val="1EC6F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5"/>
  </w:num>
  <w:num w:numId="3">
    <w:abstractNumId w:val="3"/>
  </w:num>
  <w:num w:numId="4">
    <w:abstractNumId w:val="21"/>
  </w:num>
  <w:num w:numId="5">
    <w:abstractNumId w:val="24"/>
  </w:num>
  <w:num w:numId="6">
    <w:abstractNumId w:val="4"/>
  </w:num>
  <w:num w:numId="7">
    <w:abstractNumId w:val="46"/>
  </w:num>
  <w:num w:numId="8">
    <w:abstractNumId w:val="8"/>
  </w:num>
  <w:num w:numId="9">
    <w:abstractNumId w:val="48"/>
  </w:num>
  <w:num w:numId="10">
    <w:abstractNumId w:val="1"/>
  </w:num>
  <w:num w:numId="11">
    <w:abstractNumId w:val="11"/>
  </w:num>
  <w:num w:numId="12">
    <w:abstractNumId w:val="47"/>
  </w:num>
  <w:num w:numId="13">
    <w:abstractNumId w:val="5"/>
  </w:num>
  <w:num w:numId="14">
    <w:abstractNumId w:val="15"/>
  </w:num>
  <w:num w:numId="15">
    <w:abstractNumId w:val="37"/>
  </w:num>
  <w:num w:numId="16">
    <w:abstractNumId w:val="25"/>
  </w:num>
  <w:num w:numId="17">
    <w:abstractNumId w:val="29"/>
  </w:num>
  <w:num w:numId="18">
    <w:abstractNumId w:val="40"/>
  </w:num>
  <w:num w:numId="19">
    <w:abstractNumId w:val="7"/>
  </w:num>
  <w:num w:numId="20">
    <w:abstractNumId w:val="22"/>
  </w:num>
  <w:num w:numId="21">
    <w:abstractNumId w:val="2"/>
  </w:num>
  <w:num w:numId="22">
    <w:abstractNumId w:val="6"/>
  </w:num>
  <w:num w:numId="23">
    <w:abstractNumId w:val="44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9"/>
  </w:num>
  <w:num w:numId="30">
    <w:abstractNumId w:val="51"/>
  </w:num>
  <w:num w:numId="31">
    <w:abstractNumId w:val="43"/>
  </w:num>
  <w:num w:numId="32">
    <w:abstractNumId w:val="28"/>
  </w:num>
  <w:num w:numId="33">
    <w:abstractNumId w:val="13"/>
  </w:num>
  <w:num w:numId="34">
    <w:abstractNumId w:val="35"/>
  </w:num>
  <w:num w:numId="35">
    <w:abstractNumId w:val="33"/>
  </w:num>
  <w:num w:numId="36">
    <w:abstractNumId w:val="27"/>
  </w:num>
  <w:num w:numId="37">
    <w:abstractNumId w:val="18"/>
  </w:num>
  <w:num w:numId="38">
    <w:abstractNumId w:val="0"/>
  </w:num>
  <w:num w:numId="39">
    <w:abstractNumId w:val="49"/>
  </w:num>
  <w:num w:numId="40">
    <w:abstractNumId w:val="38"/>
  </w:num>
  <w:num w:numId="41">
    <w:abstractNumId w:val="30"/>
  </w:num>
  <w:num w:numId="42">
    <w:abstractNumId w:val="50"/>
  </w:num>
  <w:num w:numId="43">
    <w:abstractNumId w:val="20"/>
  </w:num>
  <w:num w:numId="44">
    <w:abstractNumId w:val="39"/>
  </w:num>
  <w:num w:numId="45">
    <w:abstractNumId w:val="14"/>
  </w:num>
  <w:num w:numId="46">
    <w:abstractNumId w:val="23"/>
  </w:num>
  <w:num w:numId="47">
    <w:abstractNumId w:val="36"/>
  </w:num>
  <w:num w:numId="48">
    <w:abstractNumId w:val="19"/>
  </w:num>
  <w:num w:numId="49">
    <w:abstractNumId w:val="41"/>
  </w:num>
  <w:num w:numId="50">
    <w:abstractNumId w:val="34"/>
  </w:num>
  <w:num w:numId="51">
    <w:abstractNumId w:val="17"/>
  </w:num>
  <w:num w:numId="52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072BE"/>
    <w:rsid w:val="00014EF1"/>
    <w:rsid w:val="00017D55"/>
    <w:rsid w:val="00033D62"/>
    <w:rsid w:val="00042135"/>
    <w:rsid w:val="0004576B"/>
    <w:rsid w:val="000842B7"/>
    <w:rsid w:val="00084633"/>
    <w:rsid w:val="00087425"/>
    <w:rsid w:val="000A2CD0"/>
    <w:rsid w:val="000A56DE"/>
    <w:rsid w:val="000D5695"/>
    <w:rsid w:val="000E02DD"/>
    <w:rsid w:val="000F108F"/>
    <w:rsid w:val="000F4DD8"/>
    <w:rsid w:val="000F4EC1"/>
    <w:rsid w:val="000F6448"/>
    <w:rsid w:val="00105485"/>
    <w:rsid w:val="00123371"/>
    <w:rsid w:val="001245BF"/>
    <w:rsid w:val="001270FE"/>
    <w:rsid w:val="00132991"/>
    <w:rsid w:val="00132C3E"/>
    <w:rsid w:val="00156631"/>
    <w:rsid w:val="001575AB"/>
    <w:rsid w:val="001618AC"/>
    <w:rsid w:val="00163287"/>
    <w:rsid w:val="00163FE8"/>
    <w:rsid w:val="001767C9"/>
    <w:rsid w:val="00182932"/>
    <w:rsid w:val="001847C1"/>
    <w:rsid w:val="00190C34"/>
    <w:rsid w:val="001A3DA0"/>
    <w:rsid w:val="001D687E"/>
    <w:rsid w:val="001D7545"/>
    <w:rsid w:val="001E2746"/>
    <w:rsid w:val="001E2C00"/>
    <w:rsid w:val="001F19ED"/>
    <w:rsid w:val="00200BF4"/>
    <w:rsid w:val="002024F7"/>
    <w:rsid w:val="00207996"/>
    <w:rsid w:val="00230133"/>
    <w:rsid w:val="002420A1"/>
    <w:rsid w:val="002454E4"/>
    <w:rsid w:val="00245CDE"/>
    <w:rsid w:val="00253635"/>
    <w:rsid w:val="00271654"/>
    <w:rsid w:val="00275AF7"/>
    <w:rsid w:val="0028694B"/>
    <w:rsid w:val="00291E0B"/>
    <w:rsid w:val="00295E15"/>
    <w:rsid w:val="002B184F"/>
    <w:rsid w:val="002B244D"/>
    <w:rsid w:val="002B7D18"/>
    <w:rsid w:val="002C41EE"/>
    <w:rsid w:val="002C78F1"/>
    <w:rsid w:val="002C7919"/>
    <w:rsid w:val="002D3CE0"/>
    <w:rsid w:val="002E111B"/>
    <w:rsid w:val="002E2D26"/>
    <w:rsid w:val="002E5E0D"/>
    <w:rsid w:val="002E7DFB"/>
    <w:rsid w:val="0030589D"/>
    <w:rsid w:val="00307372"/>
    <w:rsid w:val="003134E9"/>
    <w:rsid w:val="00333559"/>
    <w:rsid w:val="00335787"/>
    <w:rsid w:val="003574C1"/>
    <w:rsid w:val="003726BD"/>
    <w:rsid w:val="00372E97"/>
    <w:rsid w:val="00375AD4"/>
    <w:rsid w:val="00380AF1"/>
    <w:rsid w:val="003952C8"/>
    <w:rsid w:val="003A14CB"/>
    <w:rsid w:val="003A470A"/>
    <w:rsid w:val="003D430D"/>
    <w:rsid w:val="003D5F0C"/>
    <w:rsid w:val="003D5F4F"/>
    <w:rsid w:val="003E0B83"/>
    <w:rsid w:val="003E326C"/>
    <w:rsid w:val="003F449E"/>
    <w:rsid w:val="00401471"/>
    <w:rsid w:val="00404194"/>
    <w:rsid w:val="00404560"/>
    <w:rsid w:val="00405298"/>
    <w:rsid w:val="00415C6E"/>
    <w:rsid w:val="004323EC"/>
    <w:rsid w:val="00434EF1"/>
    <w:rsid w:val="00443025"/>
    <w:rsid w:val="00444DCD"/>
    <w:rsid w:val="0045361F"/>
    <w:rsid w:val="004578E4"/>
    <w:rsid w:val="00461248"/>
    <w:rsid w:val="0046143C"/>
    <w:rsid w:val="00463194"/>
    <w:rsid w:val="00466AC7"/>
    <w:rsid w:val="00466BEF"/>
    <w:rsid w:val="0049577A"/>
    <w:rsid w:val="004974BE"/>
    <w:rsid w:val="004B5181"/>
    <w:rsid w:val="004C5176"/>
    <w:rsid w:val="004D2508"/>
    <w:rsid w:val="004D35DF"/>
    <w:rsid w:val="004E0CCD"/>
    <w:rsid w:val="004E35F5"/>
    <w:rsid w:val="004E3C32"/>
    <w:rsid w:val="005068B2"/>
    <w:rsid w:val="00507A96"/>
    <w:rsid w:val="00515BE1"/>
    <w:rsid w:val="00524D3B"/>
    <w:rsid w:val="00525832"/>
    <w:rsid w:val="005338E0"/>
    <w:rsid w:val="00535549"/>
    <w:rsid w:val="00536705"/>
    <w:rsid w:val="0054555E"/>
    <w:rsid w:val="00550923"/>
    <w:rsid w:val="00552E3C"/>
    <w:rsid w:val="0055568A"/>
    <w:rsid w:val="00564C68"/>
    <w:rsid w:val="00566172"/>
    <w:rsid w:val="00573287"/>
    <w:rsid w:val="00577A69"/>
    <w:rsid w:val="00585CF5"/>
    <w:rsid w:val="00594C4E"/>
    <w:rsid w:val="005973DC"/>
    <w:rsid w:val="005A3B48"/>
    <w:rsid w:val="005C387F"/>
    <w:rsid w:val="005D2211"/>
    <w:rsid w:val="005E31F9"/>
    <w:rsid w:val="005E3D74"/>
    <w:rsid w:val="005F1C14"/>
    <w:rsid w:val="005F6C89"/>
    <w:rsid w:val="00605F2E"/>
    <w:rsid w:val="0060678F"/>
    <w:rsid w:val="00606D9E"/>
    <w:rsid w:val="006203C1"/>
    <w:rsid w:val="00623482"/>
    <w:rsid w:val="006262DD"/>
    <w:rsid w:val="006274E0"/>
    <w:rsid w:val="006308A0"/>
    <w:rsid w:val="0064218D"/>
    <w:rsid w:val="00656B4A"/>
    <w:rsid w:val="006570B4"/>
    <w:rsid w:val="006758D7"/>
    <w:rsid w:val="006760F7"/>
    <w:rsid w:val="006810B2"/>
    <w:rsid w:val="0068351C"/>
    <w:rsid w:val="006913B9"/>
    <w:rsid w:val="006915F9"/>
    <w:rsid w:val="0069404C"/>
    <w:rsid w:val="006B4E4C"/>
    <w:rsid w:val="006C31A9"/>
    <w:rsid w:val="006C597E"/>
    <w:rsid w:val="006C62C9"/>
    <w:rsid w:val="006C7986"/>
    <w:rsid w:val="006D4400"/>
    <w:rsid w:val="006D7152"/>
    <w:rsid w:val="007124AD"/>
    <w:rsid w:val="00731345"/>
    <w:rsid w:val="0073200F"/>
    <w:rsid w:val="00732FDC"/>
    <w:rsid w:val="0075209D"/>
    <w:rsid w:val="00756041"/>
    <w:rsid w:val="00767229"/>
    <w:rsid w:val="0077286F"/>
    <w:rsid w:val="00773E53"/>
    <w:rsid w:val="00774560"/>
    <w:rsid w:val="007777B0"/>
    <w:rsid w:val="0078372E"/>
    <w:rsid w:val="007A4B80"/>
    <w:rsid w:val="007A505C"/>
    <w:rsid w:val="007B5DAC"/>
    <w:rsid w:val="007C7292"/>
    <w:rsid w:val="007D2086"/>
    <w:rsid w:val="007E1F5F"/>
    <w:rsid w:val="007E4B5D"/>
    <w:rsid w:val="007F17B1"/>
    <w:rsid w:val="007F1F2E"/>
    <w:rsid w:val="00804C52"/>
    <w:rsid w:val="0080514E"/>
    <w:rsid w:val="00820DD8"/>
    <w:rsid w:val="008248B0"/>
    <w:rsid w:val="008266A9"/>
    <w:rsid w:val="00826E32"/>
    <w:rsid w:val="008345D1"/>
    <w:rsid w:val="008435C1"/>
    <w:rsid w:val="00856C88"/>
    <w:rsid w:val="00860D27"/>
    <w:rsid w:val="00861932"/>
    <w:rsid w:val="00864CCB"/>
    <w:rsid w:val="0087424C"/>
    <w:rsid w:val="00877710"/>
    <w:rsid w:val="00882AC8"/>
    <w:rsid w:val="00883F92"/>
    <w:rsid w:val="00886C64"/>
    <w:rsid w:val="008B15F6"/>
    <w:rsid w:val="008C1BAF"/>
    <w:rsid w:val="008C3A6A"/>
    <w:rsid w:val="008C40A5"/>
    <w:rsid w:val="008C69EC"/>
    <w:rsid w:val="008E0618"/>
    <w:rsid w:val="008E46FD"/>
    <w:rsid w:val="008E5895"/>
    <w:rsid w:val="008F3985"/>
    <w:rsid w:val="00901CA5"/>
    <w:rsid w:val="00911FF2"/>
    <w:rsid w:val="00935B6D"/>
    <w:rsid w:val="00945125"/>
    <w:rsid w:val="0095140D"/>
    <w:rsid w:val="009517E3"/>
    <w:rsid w:val="009666E9"/>
    <w:rsid w:val="009671A7"/>
    <w:rsid w:val="00980AA3"/>
    <w:rsid w:val="00986667"/>
    <w:rsid w:val="00990582"/>
    <w:rsid w:val="0099350E"/>
    <w:rsid w:val="009A0348"/>
    <w:rsid w:val="009B09C5"/>
    <w:rsid w:val="009B0E32"/>
    <w:rsid w:val="009B48D9"/>
    <w:rsid w:val="009C118B"/>
    <w:rsid w:val="009C30FA"/>
    <w:rsid w:val="009D0044"/>
    <w:rsid w:val="009D22E2"/>
    <w:rsid w:val="009F588D"/>
    <w:rsid w:val="00A032E0"/>
    <w:rsid w:val="00A2529C"/>
    <w:rsid w:val="00A37934"/>
    <w:rsid w:val="00A37A22"/>
    <w:rsid w:val="00A41801"/>
    <w:rsid w:val="00A4632A"/>
    <w:rsid w:val="00A52AEC"/>
    <w:rsid w:val="00A55FA8"/>
    <w:rsid w:val="00A64329"/>
    <w:rsid w:val="00A65DDD"/>
    <w:rsid w:val="00A7064F"/>
    <w:rsid w:val="00A91A6E"/>
    <w:rsid w:val="00A95E8F"/>
    <w:rsid w:val="00AA3662"/>
    <w:rsid w:val="00AA72FC"/>
    <w:rsid w:val="00AB5FF8"/>
    <w:rsid w:val="00AC19DF"/>
    <w:rsid w:val="00AC37B0"/>
    <w:rsid w:val="00AC3926"/>
    <w:rsid w:val="00AC5A96"/>
    <w:rsid w:val="00AD1ED9"/>
    <w:rsid w:val="00AF6BA3"/>
    <w:rsid w:val="00B0081E"/>
    <w:rsid w:val="00B07198"/>
    <w:rsid w:val="00B176A8"/>
    <w:rsid w:val="00B253DC"/>
    <w:rsid w:val="00B31D96"/>
    <w:rsid w:val="00B329F7"/>
    <w:rsid w:val="00B40C82"/>
    <w:rsid w:val="00B62A5F"/>
    <w:rsid w:val="00B65E11"/>
    <w:rsid w:val="00B71763"/>
    <w:rsid w:val="00B72022"/>
    <w:rsid w:val="00B743E9"/>
    <w:rsid w:val="00B7557B"/>
    <w:rsid w:val="00B803E8"/>
    <w:rsid w:val="00B92E21"/>
    <w:rsid w:val="00BA2A66"/>
    <w:rsid w:val="00BB2E67"/>
    <w:rsid w:val="00BB785A"/>
    <w:rsid w:val="00BC6F9A"/>
    <w:rsid w:val="00BD05B4"/>
    <w:rsid w:val="00BD49B3"/>
    <w:rsid w:val="00BE397B"/>
    <w:rsid w:val="00C01B3F"/>
    <w:rsid w:val="00C03630"/>
    <w:rsid w:val="00C05916"/>
    <w:rsid w:val="00C0675B"/>
    <w:rsid w:val="00C11EE2"/>
    <w:rsid w:val="00C205F4"/>
    <w:rsid w:val="00C21B24"/>
    <w:rsid w:val="00C45584"/>
    <w:rsid w:val="00C52820"/>
    <w:rsid w:val="00C617FE"/>
    <w:rsid w:val="00C73ADA"/>
    <w:rsid w:val="00C85B1E"/>
    <w:rsid w:val="00C920BA"/>
    <w:rsid w:val="00CB65CF"/>
    <w:rsid w:val="00CC3B5F"/>
    <w:rsid w:val="00CD6D8D"/>
    <w:rsid w:val="00D05B85"/>
    <w:rsid w:val="00D12B73"/>
    <w:rsid w:val="00D141FA"/>
    <w:rsid w:val="00D15FCF"/>
    <w:rsid w:val="00D217A1"/>
    <w:rsid w:val="00D2555F"/>
    <w:rsid w:val="00D42764"/>
    <w:rsid w:val="00D54EBA"/>
    <w:rsid w:val="00D564A6"/>
    <w:rsid w:val="00D56786"/>
    <w:rsid w:val="00D60094"/>
    <w:rsid w:val="00D72BF2"/>
    <w:rsid w:val="00D73BBC"/>
    <w:rsid w:val="00D76085"/>
    <w:rsid w:val="00D768EC"/>
    <w:rsid w:val="00D8698C"/>
    <w:rsid w:val="00DA7E68"/>
    <w:rsid w:val="00DD281D"/>
    <w:rsid w:val="00DD7C07"/>
    <w:rsid w:val="00DE670C"/>
    <w:rsid w:val="00DF2E2E"/>
    <w:rsid w:val="00DF67F5"/>
    <w:rsid w:val="00E14720"/>
    <w:rsid w:val="00E15EA1"/>
    <w:rsid w:val="00E16EFA"/>
    <w:rsid w:val="00E1751A"/>
    <w:rsid w:val="00E26A4C"/>
    <w:rsid w:val="00E2726E"/>
    <w:rsid w:val="00E319E3"/>
    <w:rsid w:val="00E43D67"/>
    <w:rsid w:val="00E50FEA"/>
    <w:rsid w:val="00E55CB2"/>
    <w:rsid w:val="00E73C7C"/>
    <w:rsid w:val="00E84CB9"/>
    <w:rsid w:val="00E90570"/>
    <w:rsid w:val="00EA7CC8"/>
    <w:rsid w:val="00EB2DBB"/>
    <w:rsid w:val="00EB46A4"/>
    <w:rsid w:val="00EC637E"/>
    <w:rsid w:val="00EC74E3"/>
    <w:rsid w:val="00ED1790"/>
    <w:rsid w:val="00ED74BA"/>
    <w:rsid w:val="00EE211A"/>
    <w:rsid w:val="00EF035B"/>
    <w:rsid w:val="00EF3724"/>
    <w:rsid w:val="00EF3BE0"/>
    <w:rsid w:val="00F17C4D"/>
    <w:rsid w:val="00F21CE8"/>
    <w:rsid w:val="00F22E64"/>
    <w:rsid w:val="00F27D67"/>
    <w:rsid w:val="00F50572"/>
    <w:rsid w:val="00F505B3"/>
    <w:rsid w:val="00F56AE9"/>
    <w:rsid w:val="00F60D87"/>
    <w:rsid w:val="00F66B82"/>
    <w:rsid w:val="00F67A3C"/>
    <w:rsid w:val="00F81B1A"/>
    <w:rsid w:val="00F848D7"/>
    <w:rsid w:val="00FC4D56"/>
    <w:rsid w:val="00FC5DDB"/>
    <w:rsid w:val="00FD6925"/>
    <w:rsid w:val="00FF0EDF"/>
    <w:rsid w:val="00FF2A39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03D8818"/>
  <w15:docId w15:val="{37BE05F9-7CB2-48ED-BCF8-19C19E9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zodstpw">
    <w:name w:val="No Spacing"/>
    <w:uiPriority w:val="99"/>
    <w:qFormat/>
    <w:rsid w:val="009B0E3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B0E32"/>
    <w:rPr>
      <w:color w:val="0000FF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9B0E32"/>
    <w:pPr>
      <w:spacing w:line="240" w:lineRule="auto"/>
      <w:ind w:left="708"/>
      <w:jc w:val="left"/>
    </w:pPr>
    <w:rPr>
      <w:sz w:val="20"/>
      <w:szCs w:val="20"/>
    </w:rPr>
  </w:style>
  <w:style w:type="paragraph" w:styleId="Tekstpodstawowy">
    <w:name w:val="Body Text"/>
    <w:aliases w:val="b,bt"/>
    <w:basedOn w:val="Normalny"/>
    <w:link w:val="TekstpodstawowyZnak"/>
    <w:rsid w:val="009B0E32"/>
    <w:pPr>
      <w:spacing w:line="240" w:lineRule="auto"/>
    </w:pPr>
    <w:rPr>
      <w:sz w:val="24"/>
      <w:szCs w:val="20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9B0E32"/>
    <w:rPr>
      <w:rFonts w:ascii="Times New Roman" w:eastAsia="Times New Roman" w:hAnsi="Times New Roman"/>
      <w:sz w:val="24"/>
    </w:rPr>
  </w:style>
  <w:style w:type="paragraph" w:customStyle="1" w:styleId="Pisma">
    <w:name w:val="Pisma"/>
    <w:basedOn w:val="Normalny"/>
    <w:rsid w:val="009B0E32"/>
    <w:pPr>
      <w:autoSpaceDE w:val="0"/>
      <w:autoSpaceDN w:val="0"/>
      <w:spacing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9B0E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3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3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B0E32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575AB"/>
    <w:rPr>
      <w:rFonts w:ascii="Times New Roman" w:eastAsia="Times New Roman" w:hAnsi="Times New Roman"/>
    </w:rPr>
  </w:style>
  <w:style w:type="paragraph" w:customStyle="1" w:styleId="Normalny1">
    <w:name w:val="Normalny1"/>
    <w:rsid w:val="00A37934"/>
    <w:rPr>
      <w:rFonts w:ascii="Times New Roman" w:eastAsia="ヒラギノ角ゴ Pro W3" w:hAnsi="Times New Roman"/>
      <w:color w:val="000000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20DD8"/>
    <w:pPr>
      <w:spacing w:after="200" w:line="240" w:lineRule="auto"/>
    </w:pPr>
    <w:rPr>
      <w:i/>
      <w:iCs/>
      <w:color w:val="44546A" w:themeColor="tex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4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4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1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198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B0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1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98"/>
    <w:rPr>
      <w:rFonts w:ascii="Times New Roman" w:eastAsia="Times New Roman" w:hAnsi="Times New Roman"/>
      <w:b/>
      <w:bCs/>
    </w:rPr>
  </w:style>
  <w:style w:type="paragraph" w:customStyle="1" w:styleId="BezformatowaniaA">
    <w:name w:val="Bez formatowania A"/>
    <w:rsid w:val="00986667"/>
    <w:rPr>
      <w:rFonts w:ascii="Times New Roman" w:eastAsia="ヒラギノ角ゴ Pro W3" w:hAnsi="Times New Roman"/>
      <w:color w:val="000000"/>
    </w:rPr>
  </w:style>
  <w:style w:type="paragraph" w:customStyle="1" w:styleId="Tekstpodstawowy2">
    <w:name w:val="Tekst podstawowy2"/>
    <w:rsid w:val="00986667"/>
    <w:pPr>
      <w:jc w:val="both"/>
    </w:pPr>
    <w:rPr>
      <w:rFonts w:ascii="Times New Roman" w:eastAsia="ヒラギノ角ゴ Pro W3" w:hAnsi="Times New Roman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75AD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071955ca-c47c-4035-9e53-ee9676758e95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C63F-9B12-4388-9142-84D06F273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ADFDE-332C-4143-B277-CF828171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Piasecka Dorota</cp:lastModifiedBy>
  <cp:revision>11</cp:revision>
  <cp:lastPrinted>2020-01-07T12:58:00Z</cp:lastPrinted>
  <dcterms:created xsi:type="dcterms:W3CDTF">2021-09-22T10:04:00Z</dcterms:created>
  <dcterms:modified xsi:type="dcterms:W3CDTF">2021-10-04T11:09:00Z</dcterms:modified>
</cp:coreProperties>
</file>